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08455" w14:textId="77777777" w:rsidR="00BF6A98" w:rsidRDefault="00BF6A98" w:rsidP="003655AF">
      <w:pPr>
        <w:pStyle w:val="Heading1"/>
        <w:spacing w:before="0"/>
      </w:pPr>
      <w:r>
        <w:rPr>
          <w:noProof/>
        </w:rPr>
        <w:drawing>
          <wp:inline distT="0" distB="0" distL="0" distR="0" wp14:anchorId="470B14C0" wp14:editId="0F27E970">
            <wp:extent cx="4963678" cy="4663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F2FHIC Title Ba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3678" cy="46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19164" w14:textId="77777777" w:rsidR="00407240" w:rsidRPr="0043454D" w:rsidRDefault="005161A0" w:rsidP="003655AF">
      <w:pPr>
        <w:pStyle w:val="Heading1"/>
        <w:spacing w:before="0"/>
        <w:jc w:val="center"/>
      </w:pPr>
      <w:r>
        <w:t>Moving</w:t>
      </w:r>
      <w:r w:rsidR="00407240" w:rsidRPr="0043454D">
        <w:t xml:space="preserve"> </w:t>
      </w:r>
      <w:r w:rsidR="00E25856">
        <w:t xml:space="preserve">With Special Health Needs </w:t>
      </w:r>
      <w:r w:rsidR="00407240" w:rsidRPr="0043454D">
        <w:t>Checklist</w:t>
      </w:r>
    </w:p>
    <w:p w14:paraId="75435B01" w14:textId="77777777" w:rsidR="0043454D" w:rsidRDefault="0043454D"/>
    <w:tbl>
      <w:tblPr>
        <w:tblStyle w:val="TableGrid"/>
        <w:tblW w:w="5016" w:type="pct"/>
        <w:tblInd w:w="-6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55"/>
        <w:gridCol w:w="5037"/>
        <w:gridCol w:w="5333"/>
      </w:tblGrid>
      <w:tr w:rsidR="002B4AE7" w14:paraId="04E297CF" w14:textId="77777777" w:rsidTr="00BF6A98">
        <w:tc>
          <w:tcPr>
            <w:tcW w:w="5492" w:type="dxa"/>
            <w:gridSpan w:val="2"/>
            <w:shd w:val="clear" w:color="auto" w:fill="DBE5F1" w:themeFill="accent1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p w14:paraId="34071F9D" w14:textId="77777777" w:rsidR="00E25856" w:rsidRDefault="002B4AE7" w:rsidP="00080433">
            <w:pPr>
              <w:pStyle w:val="Heading2"/>
            </w:pPr>
            <w:r>
              <w:t>As Soon as you know when and where</w:t>
            </w:r>
          </w:p>
          <w:p w14:paraId="10549365" w14:textId="77777777" w:rsidR="002B4AE7" w:rsidRDefault="002B4AE7" w:rsidP="00080433">
            <w:pPr>
              <w:pStyle w:val="Heading2"/>
            </w:pPr>
            <w:r>
              <w:t xml:space="preserve"> you will move:</w:t>
            </w:r>
          </w:p>
        </w:tc>
        <w:tc>
          <w:tcPr>
            <w:tcW w:w="5333" w:type="dxa"/>
            <w:shd w:val="clear" w:color="auto" w:fill="DBE5F1" w:themeFill="accent1" w:themeFillTint="33"/>
          </w:tcPr>
          <w:p w14:paraId="17A73680" w14:textId="77777777" w:rsidR="002B4AE7" w:rsidRDefault="002B4AE7" w:rsidP="00080433">
            <w:pPr>
              <w:pStyle w:val="Heading2"/>
            </w:pPr>
            <w:r>
              <w:t>Two weeks before moving</w:t>
            </w:r>
          </w:p>
        </w:tc>
      </w:tr>
      <w:tr w:rsidR="00E25856" w14:paraId="66C7E723" w14:textId="77777777" w:rsidTr="00BF6A98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3E6825F" w14:textId="77777777" w:rsidR="00E25856" w:rsidRDefault="00E25856" w:rsidP="00E2585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031367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503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D242365" w14:textId="77777777" w:rsidR="00E25856" w:rsidRDefault="00E25856" w:rsidP="00E25856">
            <w:r>
              <w:t>Contact your child’s health insurance plan</w:t>
            </w:r>
          </w:p>
        </w:tc>
        <w:tc>
          <w:tcPr>
            <w:tcW w:w="5333" w:type="dxa"/>
          </w:tcPr>
          <w:p w14:paraId="2E6EABF7" w14:textId="77777777" w:rsidR="00E25856" w:rsidRDefault="00E25856" w:rsidP="002A510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31367">
              <w:fldChar w:fldCharType="separate"/>
            </w:r>
            <w:r>
              <w:fldChar w:fldCharType="end"/>
            </w:r>
            <w:r>
              <w:t xml:space="preserve">  Get new written prescriptions from your child’s</w:t>
            </w:r>
            <w:r w:rsidR="008C03D3">
              <w:t xml:space="preserve"> providers</w:t>
            </w:r>
            <w:r>
              <w:t xml:space="preserve"> </w:t>
            </w:r>
          </w:p>
        </w:tc>
      </w:tr>
      <w:tr w:rsidR="00E25856" w14:paraId="23C7A45D" w14:textId="77777777" w:rsidTr="00BF6A98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DFB23B3" w14:textId="77777777" w:rsidR="00E25856" w:rsidRDefault="00E25856" w:rsidP="00E2585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31367">
              <w:fldChar w:fldCharType="separate"/>
            </w:r>
            <w:r>
              <w:fldChar w:fldCharType="end"/>
            </w:r>
          </w:p>
        </w:tc>
        <w:tc>
          <w:tcPr>
            <w:tcW w:w="503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69558C7" w14:textId="77777777" w:rsidR="00E25856" w:rsidRDefault="00E25856" w:rsidP="00E25856">
            <w:r>
              <w:t>Ask all current providers to make referrals to new providers</w:t>
            </w:r>
          </w:p>
        </w:tc>
        <w:tc>
          <w:tcPr>
            <w:tcW w:w="5333" w:type="dxa"/>
          </w:tcPr>
          <w:p w14:paraId="6A7BA075" w14:textId="77777777" w:rsidR="00E25856" w:rsidRDefault="00E25856" w:rsidP="00E2585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31367">
              <w:fldChar w:fldCharType="separate"/>
            </w:r>
            <w:r>
              <w:fldChar w:fldCharType="end"/>
            </w:r>
            <w:r>
              <w:t xml:space="preserve">  Contact the new school again</w:t>
            </w:r>
          </w:p>
        </w:tc>
      </w:tr>
      <w:tr w:rsidR="00E25856" w14:paraId="13E51212" w14:textId="77777777" w:rsidTr="00BF6A98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CF940ED" w14:textId="77777777" w:rsidR="00E25856" w:rsidRDefault="00E25856" w:rsidP="00E2585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31367">
              <w:fldChar w:fldCharType="separate"/>
            </w:r>
            <w:r>
              <w:fldChar w:fldCharType="end"/>
            </w:r>
          </w:p>
        </w:tc>
        <w:tc>
          <w:tcPr>
            <w:tcW w:w="503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13CA654" w14:textId="77777777" w:rsidR="00E25856" w:rsidRDefault="00E25856" w:rsidP="00E25856">
            <w:r>
              <w:t>Contact the local school system</w:t>
            </w:r>
          </w:p>
        </w:tc>
        <w:tc>
          <w:tcPr>
            <w:tcW w:w="5333" w:type="dxa"/>
          </w:tcPr>
          <w:p w14:paraId="4EC5C360" w14:textId="77777777" w:rsidR="00E25856" w:rsidRDefault="00E25856" w:rsidP="00E2585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31367">
              <w:fldChar w:fldCharType="separate"/>
            </w:r>
            <w:r>
              <w:fldChar w:fldCharType="end"/>
            </w:r>
            <w:r w:rsidR="00DA3301">
              <w:t xml:space="preserve">  Send s</w:t>
            </w:r>
            <w:r>
              <w:t>chool reports</w:t>
            </w:r>
          </w:p>
        </w:tc>
      </w:tr>
      <w:tr w:rsidR="00E25856" w14:paraId="71D585FB" w14:textId="77777777" w:rsidTr="00BF6A98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5F2E7FF" w14:textId="77777777" w:rsidR="00E25856" w:rsidRDefault="00E25856" w:rsidP="00E2585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31367">
              <w:fldChar w:fldCharType="separate"/>
            </w:r>
            <w:r>
              <w:fldChar w:fldCharType="end"/>
            </w:r>
          </w:p>
        </w:tc>
        <w:tc>
          <w:tcPr>
            <w:tcW w:w="503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2BB08F6" w14:textId="77777777" w:rsidR="00E25856" w:rsidRDefault="00E25856" w:rsidP="00DA3301">
            <w:r>
              <w:t>Contact the State Department of Public Health or Family</w:t>
            </w:r>
            <w:r w:rsidR="00DA3301">
              <w:t xml:space="preserve"> to Family Health Information Center </w:t>
            </w:r>
            <w:r>
              <w:t xml:space="preserve">to learn about </w:t>
            </w:r>
            <w:r w:rsidR="00BF6A98">
              <w:t>services.</w:t>
            </w:r>
          </w:p>
        </w:tc>
        <w:tc>
          <w:tcPr>
            <w:tcW w:w="5333" w:type="dxa"/>
          </w:tcPr>
          <w:p w14:paraId="3C53B1B7" w14:textId="77777777" w:rsidR="00E25856" w:rsidRDefault="00E25856" w:rsidP="00E2585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31367">
              <w:fldChar w:fldCharType="separate"/>
            </w:r>
            <w:r>
              <w:fldChar w:fldCharType="end"/>
            </w:r>
            <w:r>
              <w:t xml:space="preserve">  Send medical records to new health care providers</w:t>
            </w:r>
          </w:p>
        </w:tc>
      </w:tr>
      <w:tr w:rsidR="00E25856" w14:paraId="2561D2F7" w14:textId="77777777" w:rsidTr="00BF6A98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781D97C" w14:textId="77777777" w:rsidR="00E25856" w:rsidRDefault="00E25856" w:rsidP="00E2585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31367">
              <w:fldChar w:fldCharType="separate"/>
            </w:r>
            <w:r>
              <w:fldChar w:fldCharType="end"/>
            </w:r>
          </w:p>
        </w:tc>
        <w:tc>
          <w:tcPr>
            <w:tcW w:w="503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B8121B8" w14:textId="77777777" w:rsidR="00E25856" w:rsidRDefault="00E25856" w:rsidP="00E25856">
            <w:r>
              <w:t>Contact the State Department of Education to learn about Special Education</w:t>
            </w:r>
          </w:p>
        </w:tc>
        <w:tc>
          <w:tcPr>
            <w:tcW w:w="5333" w:type="dxa"/>
          </w:tcPr>
          <w:p w14:paraId="63F7681B" w14:textId="77777777" w:rsidR="00E25856" w:rsidRDefault="00E25856" w:rsidP="00E2585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31367">
              <w:fldChar w:fldCharType="separate"/>
            </w:r>
            <w:r>
              <w:fldChar w:fldCharType="end"/>
            </w:r>
            <w:r>
              <w:t xml:space="preserve">  Notify electric company of moving date</w:t>
            </w:r>
          </w:p>
        </w:tc>
      </w:tr>
      <w:tr w:rsidR="00E25856" w14:paraId="6E93D2FB" w14:textId="77777777" w:rsidTr="00BF6A98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4E70A93" w14:textId="77777777" w:rsidR="00E25856" w:rsidRDefault="00E25856" w:rsidP="00E2585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31367">
              <w:fldChar w:fldCharType="separate"/>
            </w:r>
            <w:r>
              <w:fldChar w:fldCharType="end"/>
            </w:r>
          </w:p>
        </w:tc>
        <w:tc>
          <w:tcPr>
            <w:tcW w:w="503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E8D6FC3" w14:textId="77777777" w:rsidR="00E25856" w:rsidRDefault="002A510D" w:rsidP="00E25856">
            <w:r>
              <w:t>Visit the area and video tape it if possible</w:t>
            </w:r>
          </w:p>
        </w:tc>
        <w:tc>
          <w:tcPr>
            <w:tcW w:w="5333" w:type="dxa"/>
          </w:tcPr>
          <w:p w14:paraId="330554D2" w14:textId="77777777" w:rsidR="00E25856" w:rsidRDefault="00E25856" w:rsidP="00E2585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31367">
              <w:fldChar w:fldCharType="separate"/>
            </w:r>
            <w:r>
              <w:fldChar w:fldCharType="end"/>
            </w:r>
            <w:r>
              <w:t xml:space="preserve">  Call medical equipment supplier</w:t>
            </w:r>
            <w:r w:rsidR="00526009">
              <w:t xml:space="preserve"> and get set up</w:t>
            </w:r>
          </w:p>
        </w:tc>
      </w:tr>
      <w:tr w:rsidR="00E25856" w14:paraId="386A1124" w14:textId="77777777" w:rsidTr="00BF6A98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811C718" w14:textId="77777777" w:rsidR="00E25856" w:rsidRDefault="00E25856" w:rsidP="00E2585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31367">
              <w:fldChar w:fldCharType="separate"/>
            </w:r>
            <w:r>
              <w:fldChar w:fldCharType="end"/>
            </w:r>
          </w:p>
        </w:tc>
        <w:tc>
          <w:tcPr>
            <w:tcW w:w="503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D0FAA61" w14:textId="77777777" w:rsidR="00E25856" w:rsidRDefault="002A510D" w:rsidP="00E25856">
            <w:r>
              <w:t>Contact the Chamber of Commerce for information about your new community</w:t>
            </w:r>
          </w:p>
        </w:tc>
        <w:tc>
          <w:tcPr>
            <w:tcW w:w="5333" w:type="dxa"/>
            <w:shd w:val="clear" w:color="auto" w:fill="FFFFFF" w:themeFill="background1"/>
          </w:tcPr>
          <w:p w14:paraId="7D0809BA" w14:textId="77777777" w:rsidR="00E25856" w:rsidRPr="00E25856" w:rsidRDefault="00BF6A98" w:rsidP="00E25856">
            <w:pPr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31367">
              <w:fldChar w:fldCharType="separate"/>
            </w:r>
            <w:r>
              <w:fldChar w:fldCharType="end"/>
            </w:r>
            <w:r>
              <w:t xml:space="preserve">  If in Oregon, </w:t>
            </w:r>
            <w:r w:rsidR="00526009">
              <w:t xml:space="preserve">consider registering </w:t>
            </w:r>
            <w:r>
              <w:t xml:space="preserve">with </w:t>
            </w:r>
            <w:hyperlink r:id="rId9" w:history="1">
              <w:r w:rsidRPr="00526009">
                <w:rPr>
                  <w:rStyle w:val="Hyperlink"/>
                </w:rPr>
                <w:t>HERO kids registry</w:t>
              </w:r>
            </w:hyperlink>
            <w:r>
              <w:t xml:space="preserve"> </w:t>
            </w:r>
            <w:r w:rsidR="00526009">
              <w:t>E</w:t>
            </w:r>
            <w:r>
              <w:t>mergency personal can access key information when needed.</w:t>
            </w:r>
          </w:p>
        </w:tc>
      </w:tr>
      <w:tr w:rsidR="00BF6A98" w14:paraId="2A37E3F3" w14:textId="77777777" w:rsidTr="00BF6A98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820738F" w14:textId="77777777" w:rsidR="00BF6A98" w:rsidRDefault="00BF6A98" w:rsidP="00BF6A9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31367">
              <w:fldChar w:fldCharType="separate"/>
            </w:r>
            <w:r>
              <w:fldChar w:fldCharType="end"/>
            </w:r>
          </w:p>
        </w:tc>
        <w:tc>
          <w:tcPr>
            <w:tcW w:w="503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FFE1AD9" w14:textId="77777777" w:rsidR="00BF6A98" w:rsidRDefault="002A510D" w:rsidP="00BF6A98">
            <w:r>
              <w:t>Learn about religious organizations and other special interest organizations in the area</w:t>
            </w:r>
          </w:p>
        </w:tc>
        <w:tc>
          <w:tcPr>
            <w:tcW w:w="5333" w:type="dxa"/>
            <w:shd w:val="clear" w:color="auto" w:fill="DBE5F1" w:themeFill="accent1" w:themeFillTint="33"/>
          </w:tcPr>
          <w:p w14:paraId="0258F83D" w14:textId="77777777" w:rsidR="00BF6A98" w:rsidRPr="00E25856" w:rsidRDefault="00BF6A98" w:rsidP="00BF6A98">
            <w:pPr>
              <w:rPr>
                <w:b/>
              </w:rPr>
            </w:pPr>
            <w:r w:rsidRPr="00E25856">
              <w:rPr>
                <w:b/>
                <w:sz w:val="20"/>
              </w:rPr>
              <w:t>TWO DAYS BEFORE MOVING</w:t>
            </w:r>
          </w:p>
        </w:tc>
      </w:tr>
      <w:tr w:rsidR="002A510D" w14:paraId="5BB746A4" w14:textId="77777777" w:rsidTr="00BF6A98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D30A610" w14:textId="77777777" w:rsidR="002A510D" w:rsidRDefault="002A510D" w:rsidP="002A510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31367">
              <w:fldChar w:fldCharType="separate"/>
            </w:r>
            <w:r>
              <w:fldChar w:fldCharType="end"/>
            </w:r>
          </w:p>
        </w:tc>
        <w:tc>
          <w:tcPr>
            <w:tcW w:w="503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E5F9AEB" w14:textId="77777777" w:rsidR="002A510D" w:rsidRDefault="002A510D" w:rsidP="002A510D">
            <w:r>
              <w:t>Locate a pharmacy that accepts your health insurance</w:t>
            </w:r>
          </w:p>
        </w:tc>
        <w:tc>
          <w:tcPr>
            <w:tcW w:w="5333" w:type="dxa"/>
          </w:tcPr>
          <w:p w14:paraId="04C6DA74" w14:textId="77777777" w:rsidR="002A510D" w:rsidRDefault="002A510D" w:rsidP="002A510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31367">
              <w:fldChar w:fldCharType="separate"/>
            </w:r>
            <w:r>
              <w:fldChar w:fldCharType="end"/>
            </w:r>
            <w:r>
              <w:t xml:space="preserve">  Refill prescriptions</w:t>
            </w:r>
          </w:p>
        </w:tc>
      </w:tr>
      <w:tr w:rsidR="002A510D" w14:paraId="7B5B68E4" w14:textId="77777777" w:rsidTr="00BF6A98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11DEBC1" w14:textId="77777777" w:rsidR="002A510D" w:rsidRDefault="002A510D" w:rsidP="002A510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31367">
              <w:fldChar w:fldCharType="separate"/>
            </w:r>
            <w:r>
              <w:fldChar w:fldCharType="end"/>
            </w:r>
          </w:p>
        </w:tc>
        <w:tc>
          <w:tcPr>
            <w:tcW w:w="503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3EA0D5A" w14:textId="77777777" w:rsidR="002A510D" w:rsidRDefault="002A510D" w:rsidP="002A510D">
            <w:r>
              <w:t>Find and connect with another parent from the area</w:t>
            </w:r>
          </w:p>
        </w:tc>
        <w:tc>
          <w:tcPr>
            <w:tcW w:w="5333" w:type="dxa"/>
          </w:tcPr>
          <w:p w14:paraId="150EFF0E" w14:textId="77777777" w:rsidR="002A510D" w:rsidRDefault="002A510D" w:rsidP="002A510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31367">
              <w:fldChar w:fldCharType="separate"/>
            </w:r>
            <w:r>
              <w:fldChar w:fldCharType="end"/>
            </w:r>
            <w:r>
              <w:t xml:space="preserve">  Make sure the electricity is on in your new home</w:t>
            </w:r>
          </w:p>
        </w:tc>
      </w:tr>
      <w:tr w:rsidR="002A510D" w14:paraId="7A3BBD2E" w14:textId="77777777" w:rsidTr="00BF6A98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CD3E47E" w14:textId="77777777" w:rsidR="002A510D" w:rsidRDefault="002A510D" w:rsidP="002A510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31367">
              <w:fldChar w:fldCharType="separate"/>
            </w:r>
            <w:r>
              <w:fldChar w:fldCharType="end"/>
            </w:r>
          </w:p>
        </w:tc>
        <w:tc>
          <w:tcPr>
            <w:tcW w:w="503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7F1A4BD" w14:textId="77777777" w:rsidR="002A510D" w:rsidRDefault="002A510D" w:rsidP="002A510D">
            <w:r>
              <w:t>Contact parent organizations and support groups in the area</w:t>
            </w:r>
          </w:p>
        </w:tc>
        <w:tc>
          <w:tcPr>
            <w:tcW w:w="5333" w:type="dxa"/>
          </w:tcPr>
          <w:p w14:paraId="3C49E750" w14:textId="77777777" w:rsidR="002A510D" w:rsidRDefault="002A510D" w:rsidP="002A510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31367">
              <w:fldChar w:fldCharType="separate"/>
            </w:r>
            <w:r>
              <w:fldChar w:fldCharType="end"/>
            </w:r>
            <w:r>
              <w:t xml:space="preserve">  Check supplies for the trip</w:t>
            </w:r>
          </w:p>
        </w:tc>
      </w:tr>
      <w:tr w:rsidR="002A510D" w14:paraId="1B32F716" w14:textId="77777777" w:rsidTr="00BF6A98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0D574BC" w14:textId="77777777" w:rsidR="002A510D" w:rsidRDefault="002A510D" w:rsidP="002A510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31367">
              <w:fldChar w:fldCharType="separate"/>
            </w:r>
            <w:r>
              <w:fldChar w:fldCharType="end"/>
            </w:r>
          </w:p>
        </w:tc>
        <w:tc>
          <w:tcPr>
            <w:tcW w:w="503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7EC4734" w14:textId="77777777" w:rsidR="002A510D" w:rsidRDefault="002A510D" w:rsidP="002A510D">
            <w:r>
              <w:t>Contact your current medical equipment supplier</w:t>
            </w:r>
          </w:p>
        </w:tc>
        <w:tc>
          <w:tcPr>
            <w:tcW w:w="5333" w:type="dxa"/>
          </w:tcPr>
          <w:p w14:paraId="3E74A035" w14:textId="77777777" w:rsidR="002A510D" w:rsidRDefault="002A510D" w:rsidP="002A510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31367">
              <w:fldChar w:fldCharType="separate"/>
            </w:r>
            <w:r>
              <w:fldChar w:fldCharType="end"/>
            </w:r>
            <w:r>
              <w:t xml:space="preserve">  Call new medical equipment supplier</w:t>
            </w:r>
            <w:r w:rsidR="00526009">
              <w:t xml:space="preserve"> to remind them</w:t>
            </w:r>
          </w:p>
        </w:tc>
      </w:tr>
    </w:tbl>
    <w:tbl>
      <w:tblPr>
        <w:tblW w:w="5040" w:type="pct"/>
        <w:tblInd w:w="-6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3624"/>
        <w:gridCol w:w="7252"/>
      </w:tblGrid>
      <w:tr w:rsidR="002B4AE7" w14:paraId="134A093A" w14:textId="77777777" w:rsidTr="00DA3301">
        <w:trPr>
          <w:trHeight w:val="216"/>
        </w:trPr>
        <w:tc>
          <w:tcPr>
            <w:tcW w:w="5000" w:type="pct"/>
            <w:gridSpan w:val="2"/>
            <w:shd w:val="clear" w:color="auto" w:fill="DBE5F1" w:themeFill="accent1" w:themeFillTint="33"/>
            <w:vAlign w:val="bottom"/>
          </w:tcPr>
          <w:p w14:paraId="0D3DB4B4" w14:textId="77777777" w:rsidR="002B4AE7" w:rsidRPr="00080433" w:rsidRDefault="002B4AE7" w:rsidP="00150F0A">
            <w:pPr>
              <w:pStyle w:val="Heading2"/>
            </w:pPr>
            <w:r>
              <w:t xml:space="preserve">New </w:t>
            </w:r>
            <w:r w:rsidRPr="00080433">
              <w:t>INFORMATION</w:t>
            </w:r>
            <w:r>
              <w:t xml:space="preserve"> and Contact list</w:t>
            </w:r>
          </w:p>
        </w:tc>
      </w:tr>
      <w:tr w:rsidR="002B4AE7" w14:paraId="125F0B42" w14:textId="77777777" w:rsidTr="00DA3301">
        <w:trPr>
          <w:trHeight w:val="360"/>
        </w:trPr>
        <w:tc>
          <w:tcPr>
            <w:tcW w:w="1666" w:type="pct"/>
            <w:vAlign w:val="center"/>
          </w:tcPr>
          <w:p w14:paraId="1A50B384" w14:textId="77777777" w:rsidR="002B4AE7" w:rsidRPr="00D36A80" w:rsidRDefault="002B4AE7" w:rsidP="00150F0A">
            <w:pPr>
              <w:rPr>
                <w:sz w:val="20"/>
                <w:szCs w:val="20"/>
              </w:rPr>
            </w:pPr>
            <w:r>
              <w:t>Hospital</w:t>
            </w:r>
            <w:r w:rsidR="002A510D">
              <w:t xml:space="preserve"> (Children’s hospital if needed)</w:t>
            </w:r>
          </w:p>
        </w:tc>
        <w:tc>
          <w:tcPr>
            <w:tcW w:w="3334" w:type="pct"/>
            <w:vAlign w:val="center"/>
          </w:tcPr>
          <w:p w14:paraId="25038055" w14:textId="77777777" w:rsidR="002B4AE7" w:rsidRPr="00D36A80" w:rsidRDefault="002B4AE7" w:rsidP="00150F0A"/>
        </w:tc>
      </w:tr>
      <w:tr w:rsidR="002B4AE7" w:rsidRPr="006C1BD5" w14:paraId="5CD47E2B" w14:textId="77777777" w:rsidTr="00DA3301">
        <w:trPr>
          <w:trHeight w:val="576"/>
        </w:trPr>
        <w:tc>
          <w:tcPr>
            <w:tcW w:w="1666" w:type="pct"/>
            <w:vAlign w:val="center"/>
          </w:tcPr>
          <w:p w14:paraId="633F964D" w14:textId="77777777" w:rsidR="002B4AE7" w:rsidRDefault="002B4AE7" w:rsidP="00150F0A">
            <w:r>
              <w:t>Health Care Providers</w:t>
            </w:r>
            <w:r w:rsidR="002A510D">
              <w:t xml:space="preserve"> (Specialists too)</w:t>
            </w:r>
            <w:r w:rsidR="00526009">
              <w:t xml:space="preserve"> </w:t>
            </w:r>
            <w:hyperlink r:id="rId10" w:tooltip="My child's team Eng." w:history="1">
              <w:r w:rsidR="00526009">
                <w:rPr>
                  <w:rStyle w:val="Hyperlink"/>
                </w:rPr>
                <w:t>My Child's Team</w:t>
              </w:r>
            </w:hyperlink>
          </w:p>
        </w:tc>
        <w:tc>
          <w:tcPr>
            <w:tcW w:w="3334" w:type="pct"/>
            <w:vAlign w:val="center"/>
          </w:tcPr>
          <w:p w14:paraId="1975F213" w14:textId="77777777" w:rsidR="002B4AE7" w:rsidRDefault="002B4AE7" w:rsidP="00150F0A"/>
        </w:tc>
      </w:tr>
      <w:tr w:rsidR="002B4AE7" w14:paraId="17C2E896" w14:textId="77777777" w:rsidTr="00DA3301">
        <w:trPr>
          <w:trHeight w:val="360"/>
        </w:trPr>
        <w:tc>
          <w:tcPr>
            <w:tcW w:w="1666" w:type="pct"/>
            <w:vAlign w:val="center"/>
          </w:tcPr>
          <w:p w14:paraId="5EF92B75" w14:textId="77777777" w:rsidR="002B4AE7" w:rsidRPr="00EE40E1" w:rsidRDefault="002B4AE7" w:rsidP="00150F0A">
            <w:r>
              <w:t>Health insurance plan</w:t>
            </w:r>
          </w:p>
        </w:tc>
        <w:tc>
          <w:tcPr>
            <w:tcW w:w="3334" w:type="pct"/>
            <w:vAlign w:val="center"/>
          </w:tcPr>
          <w:p w14:paraId="180520AA" w14:textId="77777777" w:rsidR="002B4AE7" w:rsidRPr="00EE40E1" w:rsidRDefault="002B4AE7" w:rsidP="00150F0A"/>
        </w:tc>
      </w:tr>
      <w:tr w:rsidR="002B4AE7" w14:paraId="299477C9" w14:textId="77777777" w:rsidTr="00DA3301">
        <w:trPr>
          <w:trHeight w:val="360"/>
        </w:trPr>
        <w:tc>
          <w:tcPr>
            <w:tcW w:w="1666" w:type="pct"/>
            <w:vAlign w:val="center"/>
          </w:tcPr>
          <w:p w14:paraId="2B617944" w14:textId="77777777" w:rsidR="002B4AE7" w:rsidRPr="00EE40E1" w:rsidRDefault="002B4AE7" w:rsidP="00150F0A">
            <w:r>
              <w:t>EMS/ Fire/ Police</w:t>
            </w:r>
          </w:p>
        </w:tc>
        <w:tc>
          <w:tcPr>
            <w:tcW w:w="3334" w:type="pct"/>
            <w:vAlign w:val="center"/>
          </w:tcPr>
          <w:p w14:paraId="5575F713" w14:textId="77777777" w:rsidR="002B4AE7" w:rsidRPr="00EE40E1" w:rsidRDefault="002B4AE7" w:rsidP="00150F0A"/>
        </w:tc>
      </w:tr>
      <w:tr w:rsidR="002B4AE7" w14:paraId="315BCB7C" w14:textId="77777777" w:rsidTr="00DA3301">
        <w:trPr>
          <w:trHeight w:val="360"/>
        </w:trPr>
        <w:tc>
          <w:tcPr>
            <w:tcW w:w="1666" w:type="pct"/>
            <w:vAlign w:val="center"/>
          </w:tcPr>
          <w:p w14:paraId="3FC4125E" w14:textId="77777777" w:rsidR="002B4AE7" w:rsidRDefault="002B4AE7" w:rsidP="00150F0A">
            <w:r>
              <w:t>School</w:t>
            </w:r>
          </w:p>
        </w:tc>
        <w:tc>
          <w:tcPr>
            <w:tcW w:w="3334" w:type="pct"/>
            <w:vAlign w:val="center"/>
          </w:tcPr>
          <w:p w14:paraId="60016A67" w14:textId="77777777" w:rsidR="002B4AE7" w:rsidRDefault="002B4AE7" w:rsidP="00150F0A"/>
        </w:tc>
      </w:tr>
      <w:tr w:rsidR="002B4AE7" w14:paraId="2D0EB480" w14:textId="77777777" w:rsidTr="00DA3301">
        <w:trPr>
          <w:trHeight w:val="360"/>
        </w:trPr>
        <w:tc>
          <w:tcPr>
            <w:tcW w:w="1666" w:type="pct"/>
            <w:vAlign w:val="center"/>
          </w:tcPr>
          <w:p w14:paraId="299A1443" w14:textId="77777777" w:rsidR="002B4AE7" w:rsidRDefault="002B4AE7" w:rsidP="00150F0A">
            <w:r>
              <w:t>Parent Support Group/Organizations</w:t>
            </w:r>
          </w:p>
        </w:tc>
        <w:tc>
          <w:tcPr>
            <w:tcW w:w="3334" w:type="pct"/>
            <w:vAlign w:val="center"/>
          </w:tcPr>
          <w:p w14:paraId="17081B5E" w14:textId="77777777" w:rsidR="002B4AE7" w:rsidRDefault="002B4AE7" w:rsidP="00150F0A"/>
        </w:tc>
      </w:tr>
      <w:tr w:rsidR="00950FE7" w14:paraId="3577C228" w14:textId="77777777" w:rsidTr="00DA3301">
        <w:trPr>
          <w:trHeight w:val="360"/>
        </w:trPr>
        <w:tc>
          <w:tcPr>
            <w:tcW w:w="1666" w:type="pct"/>
            <w:vAlign w:val="center"/>
          </w:tcPr>
          <w:p w14:paraId="282F53B0" w14:textId="77777777" w:rsidR="00950FE7" w:rsidRDefault="00950FE7" w:rsidP="00950FE7">
            <w:r>
              <w:t>Electric and other Utility companies</w:t>
            </w:r>
          </w:p>
        </w:tc>
        <w:tc>
          <w:tcPr>
            <w:tcW w:w="3334" w:type="pct"/>
            <w:vAlign w:val="center"/>
          </w:tcPr>
          <w:p w14:paraId="3AAA61D3" w14:textId="77777777" w:rsidR="00950FE7" w:rsidRDefault="00950FE7" w:rsidP="00150F0A"/>
        </w:tc>
      </w:tr>
    </w:tbl>
    <w:tbl>
      <w:tblPr>
        <w:tblStyle w:val="TableGrid"/>
        <w:tblW w:w="5056" w:type="pct"/>
        <w:tblInd w:w="-9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0911"/>
      </w:tblGrid>
      <w:tr w:rsidR="002B4AE7" w14:paraId="5D4DFA53" w14:textId="77777777" w:rsidTr="00526009">
        <w:tc>
          <w:tcPr>
            <w:tcW w:w="10911" w:type="dxa"/>
            <w:shd w:val="clear" w:color="auto" w:fill="DBE5F1" w:themeFill="accent1" w:themeFillTint="33"/>
          </w:tcPr>
          <w:p w14:paraId="4E603E97" w14:textId="77777777" w:rsidR="002B4AE7" w:rsidRDefault="00E25856" w:rsidP="00076E8D">
            <w:pPr>
              <w:pStyle w:val="Heading2"/>
            </w:pPr>
            <w:r>
              <w:t>DO YOU HAVE COPIES OF:</w:t>
            </w:r>
          </w:p>
        </w:tc>
      </w:tr>
      <w:tr w:rsidR="002B4AE7" w14:paraId="100359EE" w14:textId="77777777" w:rsidTr="00526009">
        <w:tc>
          <w:tcPr>
            <w:tcW w:w="10911" w:type="dxa"/>
          </w:tcPr>
          <w:p w14:paraId="13892955" w14:textId="77777777" w:rsidR="002B4AE7" w:rsidRDefault="00E25856" w:rsidP="00076E8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31367">
              <w:fldChar w:fldCharType="separate"/>
            </w:r>
            <w:r>
              <w:fldChar w:fldCharType="end"/>
            </w:r>
            <w:r>
              <w:t xml:space="preserve"> Medical records</w:t>
            </w:r>
            <w:r w:rsidR="00526009">
              <w:t>:</w:t>
            </w:r>
            <w:r>
              <w:t xml:space="preserve"> shots and immunizations</w:t>
            </w:r>
            <w:r w:rsidR="00526009">
              <w:t xml:space="preserve">, protocols, allergies </w:t>
            </w:r>
            <w:r w:rsidR="002A510D">
              <w:t xml:space="preserve">– Uploaded into HERO kids? </w:t>
            </w:r>
            <w:hyperlink r:id="rId11" w:history="1">
              <w:r w:rsidR="002A510D" w:rsidRPr="005F1B83">
                <w:rPr>
                  <w:rStyle w:val="Hyperlink"/>
                </w:rPr>
                <w:t>www.herokidsregistry.com</w:t>
              </w:r>
            </w:hyperlink>
            <w:r w:rsidR="002A510D">
              <w:t xml:space="preserve"> </w:t>
            </w:r>
            <w:r w:rsidR="00526009">
              <w:t>(OR only)</w:t>
            </w:r>
          </w:p>
        </w:tc>
      </w:tr>
      <w:tr w:rsidR="002B4AE7" w14:paraId="1B22FBA8" w14:textId="77777777" w:rsidTr="00526009">
        <w:tc>
          <w:tcPr>
            <w:tcW w:w="10911" w:type="dxa"/>
          </w:tcPr>
          <w:p w14:paraId="6B9DADD7" w14:textId="77777777" w:rsidR="002B4AE7" w:rsidRDefault="00E25856" w:rsidP="00076E8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31367">
              <w:fldChar w:fldCharType="separate"/>
            </w:r>
            <w:r>
              <w:fldChar w:fldCharType="end"/>
            </w:r>
            <w:r>
              <w:t xml:space="preserve">  School records including IEPs,</w:t>
            </w:r>
            <w:r w:rsidR="00950FE7">
              <w:t xml:space="preserve"> or </w:t>
            </w:r>
            <w:r>
              <w:t>IFSP</w:t>
            </w:r>
            <w:r w:rsidR="00950FE7">
              <w:t>s</w:t>
            </w:r>
          </w:p>
        </w:tc>
      </w:tr>
      <w:tr w:rsidR="002B4AE7" w14:paraId="7F9DAC3D" w14:textId="77777777" w:rsidTr="00526009">
        <w:tc>
          <w:tcPr>
            <w:tcW w:w="10911" w:type="dxa"/>
          </w:tcPr>
          <w:p w14:paraId="281D1AE6" w14:textId="77777777" w:rsidR="002B4AE7" w:rsidRDefault="00E25856" w:rsidP="00076E8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31367">
              <w:fldChar w:fldCharType="separate"/>
            </w:r>
            <w:r>
              <w:fldChar w:fldCharType="end"/>
            </w:r>
            <w:r w:rsidR="00950FE7">
              <w:t xml:space="preserve">  List of medical supplies and prescriptions used</w:t>
            </w:r>
            <w:r w:rsidR="00526009">
              <w:t xml:space="preserve"> – Uploaded into HERO kids? </w:t>
            </w:r>
            <w:hyperlink r:id="rId12" w:history="1">
              <w:r w:rsidR="00526009" w:rsidRPr="005F1B83">
                <w:rPr>
                  <w:rStyle w:val="Hyperlink"/>
                </w:rPr>
                <w:t>www.herokidsregistry.com</w:t>
              </w:r>
            </w:hyperlink>
            <w:r w:rsidR="00526009">
              <w:t xml:space="preserve"> (OR only)</w:t>
            </w:r>
          </w:p>
        </w:tc>
      </w:tr>
      <w:tr w:rsidR="002B4AE7" w14:paraId="2851B809" w14:textId="77777777" w:rsidTr="00526009">
        <w:tc>
          <w:tcPr>
            <w:tcW w:w="10911" w:type="dxa"/>
          </w:tcPr>
          <w:p w14:paraId="5EE59353" w14:textId="77777777" w:rsidR="002B4AE7" w:rsidRDefault="00E25856" w:rsidP="00076E8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31367">
              <w:fldChar w:fldCharType="separate"/>
            </w:r>
            <w:r>
              <w:fldChar w:fldCharType="end"/>
            </w:r>
            <w:r w:rsidR="00950FE7">
              <w:t xml:space="preserve">  Letter from PCP and specialty providers explaining your child’s condition</w:t>
            </w:r>
          </w:p>
        </w:tc>
      </w:tr>
    </w:tbl>
    <w:p w14:paraId="620E05C9" w14:textId="77777777" w:rsidR="00A9475D" w:rsidRDefault="00A9475D" w:rsidP="00A9475D"/>
    <w:p w14:paraId="4F00EC06" w14:textId="77777777" w:rsidR="00A9475D" w:rsidRDefault="00A9475D" w:rsidP="00A9475D">
      <w:r>
        <w:t xml:space="preserve">Modified from the Massachusetts Department of Health 2004 Checklist                          </w:t>
      </w:r>
    </w:p>
    <w:p w14:paraId="716B939E" w14:textId="77777777" w:rsidR="00A9475D" w:rsidRDefault="00A9475D">
      <w:r>
        <w:t>Oregon Family to Family HIC Feb. 2023</w:t>
      </w:r>
    </w:p>
    <w:p w14:paraId="35214614" w14:textId="77777777" w:rsidR="00031367" w:rsidRPr="007A332F" w:rsidRDefault="00031367" w:rsidP="00031367">
      <w:pPr>
        <w:spacing w:after="120"/>
        <w:rPr>
          <w:b/>
          <w:color w:val="4F81BD" w:themeColor="accent1"/>
          <w:sz w:val="28"/>
        </w:rPr>
      </w:pPr>
      <w:r w:rsidRPr="007A332F">
        <w:rPr>
          <w:b/>
          <w:color w:val="4F81BD" w:themeColor="accent1"/>
          <w:sz w:val="28"/>
        </w:rPr>
        <w:lastRenderedPageBreak/>
        <w:t xml:space="preserve">Tips from Parents who have moved recently or </w:t>
      </w:r>
      <w:proofErr w:type="gramStart"/>
      <w:r w:rsidRPr="007A332F">
        <w:rPr>
          <w:b/>
          <w:color w:val="4F81BD" w:themeColor="accent1"/>
          <w:sz w:val="28"/>
        </w:rPr>
        <w:t>frequently</w:t>
      </w:r>
      <w:proofErr w:type="gramEnd"/>
    </w:p>
    <w:p w14:paraId="588A3EDD" w14:textId="77777777" w:rsidR="00031367" w:rsidRPr="00C30B65" w:rsidRDefault="00031367" w:rsidP="00031367">
      <w:pPr>
        <w:spacing w:after="120"/>
        <w:rPr>
          <w:sz w:val="24"/>
        </w:rPr>
      </w:pPr>
      <w:r>
        <w:rPr>
          <w:sz w:val="24"/>
        </w:rPr>
        <w:t>Planning</w:t>
      </w:r>
    </w:p>
    <w:p w14:paraId="4A9A76B5" w14:textId="77777777" w:rsidR="00031367" w:rsidRDefault="00031367" w:rsidP="00031367">
      <w:pPr>
        <w:pStyle w:val="ListParagraph"/>
        <w:numPr>
          <w:ilvl w:val="0"/>
          <w:numId w:val="34"/>
        </w:numPr>
        <w:spacing w:after="120"/>
        <w:jc w:val="left"/>
        <w:rPr>
          <w:sz w:val="24"/>
          <w:szCs w:val="24"/>
        </w:rPr>
      </w:pPr>
      <w:r w:rsidRPr="00285F45">
        <w:rPr>
          <w:sz w:val="24"/>
          <w:szCs w:val="24"/>
        </w:rPr>
        <w:t xml:space="preserve">You </w:t>
      </w:r>
      <w:r w:rsidRPr="00285F45">
        <w:rPr>
          <w:sz w:val="24"/>
          <w:szCs w:val="24"/>
          <w:u w:val="single"/>
        </w:rPr>
        <w:t>can</w:t>
      </w:r>
      <w:r w:rsidRPr="00285F45">
        <w:rPr>
          <w:sz w:val="24"/>
          <w:szCs w:val="24"/>
        </w:rPr>
        <w:t xml:space="preserve"> ask your case manager</w:t>
      </w:r>
      <w:r>
        <w:rPr>
          <w:sz w:val="24"/>
          <w:szCs w:val="24"/>
        </w:rPr>
        <w:t>(s) to</w:t>
      </w:r>
      <w:r w:rsidRPr="00285F45">
        <w:rPr>
          <w:sz w:val="24"/>
          <w:szCs w:val="24"/>
        </w:rPr>
        <w:t xml:space="preserve"> help you apply for services in your new area.</w:t>
      </w:r>
      <w:r>
        <w:rPr>
          <w:sz w:val="24"/>
          <w:szCs w:val="24"/>
        </w:rPr>
        <w:t xml:space="preserve">  These will be different if you move across state lines.</w:t>
      </w:r>
      <w:r w:rsidRPr="00C30B65">
        <w:rPr>
          <w:sz w:val="24"/>
          <w:szCs w:val="24"/>
        </w:rPr>
        <w:t xml:space="preserve"> </w:t>
      </w:r>
      <w:r>
        <w:rPr>
          <w:sz w:val="24"/>
          <w:szCs w:val="24"/>
        </w:rPr>
        <w:t>You start applying when you have your new address.</w:t>
      </w:r>
    </w:p>
    <w:p w14:paraId="22C8D01A" w14:textId="77777777" w:rsidR="00031367" w:rsidRDefault="00031367" w:rsidP="00031367">
      <w:pPr>
        <w:pStyle w:val="ListParagraph"/>
        <w:numPr>
          <w:ilvl w:val="0"/>
          <w:numId w:val="34"/>
        </w:numPr>
        <w:spacing w:after="120"/>
        <w:jc w:val="left"/>
        <w:rPr>
          <w:sz w:val="24"/>
          <w:szCs w:val="24"/>
        </w:rPr>
      </w:pPr>
      <w:r>
        <w:rPr>
          <w:sz w:val="24"/>
          <w:szCs w:val="24"/>
        </w:rPr>
        <w:t>Reach out to local the Family to Family, condition specific organization, Parent Training Center, or Facebook group for local knowledge and support.</w:t>
      </w:r>
    </w:p>
    <w:p w14:paraId="0CE440D4" w14:textId="77777777" w:rsidR="00031367" w:rsidRPr="00285F45" w:rsidRDefault="00031367" w:rsidP="00031367">
      <w:pPr>
        <w:pStyle w:val="ListParagraph"/>
        <w:numPr>
          <w:ilvl w:val="0"/>
          <w:numId w:val="34"/>
        </w:numPr>
        <w:spacing w:after="120"/>
        <w:jc w:val="left"/>
        <w:rPr>
          <w:sz w:val="24"/>
          <w:szCs w:val="24"/>
        </w:rPr>
      </w:pPr>
      <w:r w:rsidRPr="00285F45">
        <w:rPr>
          <w:sz w:val="24"/>
          <w:szCs w:val="24"/>
        </w:rPr>
        <w:t xml:space="preserve">Consider </w:t>
      </w:r>
      <w:hyperlink r:id="rId13" w:history="1">
        <w:r w:rsidRPr="00116E24">
          <w:rPr>
            <w:rStyle w:val="Hyperlink"/>
            <w:sz w:val="24"/>
            <w:szCs w:val="24"/>
          </w:rPr>
          <w:t>emergency plans</w:t>
        </w:r>
      </w:hyperlink>
      <w:r w:rsidRPr="00285F45">
        <w:rPr>
          <w:sz w:val="24"/>
          <w:szCs w:val="24"/>
        </w:rPr>
        <w:t xml:space="preserve"> for common natural disasters in your new community, frequent or extended power outages, floods, wildfires etc.</w:t>
      </w:r>
    </w:p>
    <w:p w14:paraId="2B97AE27" w14:textId="77777777" w:rsidR="00031367" w:rsidRPr="00285F45" w:rsidRDefault="00031367" w:rsidP="00031367">
      <w:pPr>
        <w:pStyle w:val="ListParagraph"/>
        <w:numPr>
          <w:ilvl w:val="0"/>
          <w:numId w:val="34"/>
        </w:numPr>
        <w:spacing w:after="120" w:line="240" w:lineRule="auto"/>
        <w:jc w:val="left"/>
        <w:rPr>
          <w:rFonts w:cstheme="minorHAnsi"/>
          <w:sz w:val="24"/>
          <w:szCs w:val="24"/>
        </w:rPr>
      </w:pPr>
      <w:r w:rsidRPr="00285F45">
        <w:rPr>
          <w:sz w:val="24"/>
          <w:szCs w:val="24"/>
        </w:rPr>
        <w:t xml:space="preserve">Research your new community, look for positive things you can share with your child(ren). </w:t>
      </w:r>
      <w:r w:rsidRPr="00285F45">
        <w:rPr>
          <w:rFonts w:cstheme="minorHAnsi"/>
          <w:sz w:val="24"/>
          <w:szCs w:val="24"/>
        </w:rPr>
        <w:t xml:space="preserve"> </w:t>
      </w:r>
    </w:p>
    <w:p w14:paraId="7500DD4A" w14:textId="77777777" w:rsidR="00031367" w:rsidRDefault="00031367" w:rsidP="00031367">
      <w:pPr>
        <w:pStyle w:val="ListParagraph"/>
        <w:spacing w:after="120"/>
        <w:jc w:val="left"/>
        <w:rPr>
          <w:sz w:val="24"/>
          <w:szCs w:val="24"/>
        </w:rPr>
      </w:pPr>
    </w:p>
    <w:p w14:paraId="3D3658E4" w14:textId="77777777" w:rsidR="00031367" w:rsidRPr="00C30B65" w:rsidRDefault="00031367" w:rsidP="00031367">
      <w:pPr>
        <w:spacing w:after="120"/>
        <w:rPr>
          <w:sz w:val="24"/>
        </w:rPr>
      </w:pPr>
      <w:r>
        <w:rPr>
          <w:sz w:val="24"/>
        </w:rPr>
        <w:t>New Providers</w:t>
      </w:r>
    </w:p>
    <w:p w14:paraId="68FD0A27" w14:textId="77777777" w:rsidR="00031367" w:rsidRDefault="00031367" w:rsidP="00031367">
      <w:pPr>
        <w:pStyle w:val="ListParagraph"/>
        <w:numPr>
          <w:ilvl w:val="0"/>
          <w:numId w:val="34"/>
        </w:numPr>
        <w:spacing w:after="120"/>
        <w:jc w:val="left"/>
        <w:rPr>
          <w:sz w:val="24"/>
          <w:szCs w:val="24"/>
        </w:rPr>
      </w:pPr>
      <w:r>
        <w:rPr>
          <w:sz w:val="24"/>
          <w:szCs w:val="24"/>
        </w:rPr>
        <w:t>As you shop</w:t>
      </w:r>
      <w:r w:rsidRPr="00285F45">
        <w:rPr>
          <w:sz w:val="24"/>
          <w:szCs w:val="24"/>
        </w:rPr>
        <w:t xml:space="preserve"> for new providers, </w:t>
      </w:r>
      <w:r>
        <w:rPr>
          <w:sz w:val="24"/>
          <w:szCs w:val="24"/>
        </w:rPr>
        <w:t xml:space="preserve">tell them what your needs are, and ask if they can meet them.  You can take notes on our </w:t>
      </w:r>
      <w:hyperlink r:id="rId14" w:history="1">
        <w:r w:rsidRPr="00C30B65">
          <w:rPr>
            <w:rStyle w:val="Hyperlink"/>
            <w:sz w:val="24"/>
            <w:szCs w:val="24"/>
          </w:rPr>
          <w:t>Problem Tracker Tip Sheet</w:t>
        </w:r>
      </w:hyperlink>
      <w:r>
        <w:rPr>
          <w:sz w:val="24"/>
          <w:szCs w:val="24"/>
        </w:rPr>
        <w:t>.</w:t>
      </w:r>
      <w:r w:rsidRPr="00C30B65">
        <w:rPr>
          <w:sz w:val="24"/>
          <w:szCs w:val="24"/>
        </w:rPr>
        <w:t xml:space="preserve"> </w:t>
      </w:r>
    </w:p>
    <w:p w14:paraId="4E7B6684" w14:textId="77777777" w:rsidR="00031367" w:rsidRPr="00C30B65" w:rsidRDefault="00031367" w:rsidP="00031367">
      <w:pPr>
        <w:pStyle w:val="ListParagraph"/>
        <w:numPr>
          <w:ilvl w:val="0"/>
          <w:numId w:val="34"/>
        </w:numPr>
        <w:spacing w:after="120"/>
        <w:jc w:val="left"/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Contact the </w:t>
      </w:r>
      <w:hyperlink r:id="rId15" w:history="1">
        <w:r w:rsidRPr="00116E24">
          <w:rPr>
            <w:rStyle w:val="Hyperlink"/>
            <w:sz w:val="24"/>
            <w:szCs w:val="24"/>
          </w:rPr>
          <w:t>state’s chapter of the American Academy of Pediatrics</w:t>
        </w:r>
      </w:hyperlink>
      <w:r>
        <w:rPr>
          <w:sz w:val="24"/>
          <w:szCs w:val="24"/>
        </w:rPr>
        <w:t xml:space="preserve"> if you need help finding a primary care provider.  </w:t>
      </w:r>
      <w:hyperlink r:id="rId16" w:history="1">
        <w:r w:rsidRPr="00285F45">
          <w:rPr>
            <w:rStyle w:val="Hyperlink"/>
            <w:rFonts w:cstheme="minorHAnsi"/>
            <w:sz w:val="24"/>
            <w:szCs w:val="24"/>
          </w:rPr>
          <w:t>https://www.aap.org/en/community/chapter-websites/</w:t>
        </w:r>
      </w:hyperlink>
    </w:p>
    <w:p w14:paraId="6F18A274" w14:textId="77777777" w:rsidR="00031367" w:rsidRPr="00C30B65" w:rsidRDefault="00031367" w:rsidP="00031367">
      <w:pPr>
        <w:spacing w:after="120"/>
        <w:rPr>
          <w:sz w:val="24"/>
        </w:rPr>
      </w:pPr>
      <w:r>
        <w:rPr>
          <w:sz w:val="24"/>
        </w:rPr>
        <w:t>School</w:t>
      </w:r>
    </w:p>
    <w:p w14:paraId="1F1D2771" w14:textId="77777777" w:rsidR="00031367" w:rsidRDefault="00031367" w:rsidP="00031367">
      <w:pPr>
        <w:pStyle w:val="ListParagraph"/>
        <w:numPr>
          <w:ilvl w:val="0"/>
          <w:numId w:val="34"/>
        </w:numPr>
        <w:spacing w:after="120"/>
        <w:jc w:val="left"/>
        <w:rPr>
          <w:sz w:val="24"/>
          <w:szCs w:val="24"/>
        </w:rPr>
      </w:pPr>
      <w:r w:rsidRPr="00285F45">
        <w:rPr>
          <w:sz w:val="24"/>
          <w:szCs w:val="24"/>
        </w:rPr>
        <w:t>Search and learn about special education service</w:t>
      </w:r>
      <w:r>
        <w:rPr>
          <w:sz w:val="24"/>
          <w:szCs w:val="24"/>
        </w:rPr>
        <w:t>s on school district, regional service districts, and state department of education websites</w:t>
      </w:r>
      <w:r w:rsidRPr="00285F45">
        <w:rPr>
          <w:sz w:val="24"/>
          <w:szCs w:val="24"/>
        </w:rPr>
        <w:t>.</w:t>
      </w:r>
    </w:p>
    <w:p w14:paraId="3C7ED1B9" w14:textId="77777777" w:rsidR="00031367" w:rsidRPr="00285F45" w:rsidRDefault="00031367" w:rsidP="00031367">
      <w:pPr>
        <w:pStyle w:val="ListParagraph"/>
        <w:numPr>
          <w:ilvl w:val="0"/>
          <w:numId w:val="34"/>
        </w:numPr>
        <w:spacing w:after="120"/>
        <w:jc w:val="left"/>
        <w:rPr>
          <w:sz w:val="24"/>
          <w:szCs w:val="24"/>
        </w:rPr>
      </w:pPr>
      <w:r>
        <w:rPr>
          <w:sz w:val="24"/>
          <w:szCs w:val="24"/>
        </w:rPr>
        <w:t>When you have an address, you can reach out to the local schools and speak to school nurses, 504 coordinators, Special Education personnel, or heads of private schools.</w:t>
      </w:r>
    </w:p>
    <w:p w14:paraId="68407E78" w14:textId="77777777" w:rsidR="00031367" w:rsidRPr="00C30B65" w:rsidRDefault="00031367" w:rsidP="00031367">
      <w:pPr>
        <w:spacing w:after="120"/>
        <w:rPr>
          <w:sz w:val="24"/>
        </w:rPr>
      </w:pPr>
      <w:r>
        <w:rPr>
          <w:sz w:val="24"/>
        </w:rPr>
        <w:t>Family</w:t>
      </w:r>
    </w:p>
    <w:p w14:paraId="0D40C0C0" w14:textId="77777777" w:rsidR="00031367" w:rsidRPr="00285F45" w:rsidRDefault="00031367" w:rsidP="00031367">
      <w:pPr>
        <w:pStyle w:val="ListParagraph"/>
        <w:numPr>
          <w:ilvl w:val="0"/>
          <w:numId w:val="34"/>
        </w:numPr>
        <w:spacing w:after="120" w:line="240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Talk</w:t>
      </w:r>
      <w:r w:rsidRPr="00285F45">
        <w:rPr>
          <w:rFonts w:cstheme="minorHAnsi"/>
          <w:sz w:val="24"/>
          <w:szCs w:val="24"/>
        </w:rPr>
        <w:t xml:space="preserve"> with your child(ren) about the move, check to see what they are feeling or thinking.</w:t>
      </w:r>
    </w:p>
    <w:p w14:paraId="082F4298" w14:textId="77777777" w:rsidR="00031367" w:rsidRPr="00285F45" w:rsidRDefault="00031367" w:rsidP="00031367">
      <w:pPr>
        <w:pStyle w:val="ListParagraph"/>
        <w:numPr>
          <w:ilvl w:val="0"/>
          <w:numId w:val="34"/>
        </w:numPr>
        <w:spacing w:after="120"/>
        <w:jc w:val="left"/>
        <w:rPr>
          <w:sz w:val="24"/>
          <w:szCs w:val="24"/>
        </w:rPr>
      </w:pPr>
      <w:r>
        <w:rPr>
          <w:sz w:val="24"/>
          <w:szCs w:val="24"/>
        </w:rPr>
        <w:t>Consider whether to start school right away, or to allow some adjustment time first.</w:t>
      </w:r>
    </w:p>
    <w:p w14:paraId="181A8794" w14:textId="77777777" w:rsidR="00031367" w:rsidRPr="00480FC5" w:rsidRDefault="00031367" w:rsidP="00031367">
      <w:pPr>
        <w:pStyle w:val="ListParagraph"/>
        <w:numPr>
          <w:ilvl w:val="0"/>
          <w:numId w:val="34"/>
        </w:numPr>
        <w:spacing w:after="0" w:line="240" w:lineRule="auto"/>
        <w:jc w:val="left"/>
        <w:rPr>
          <w:sz w:val="24"/>
          <w:szCs w:val="24"/>
        </w:rPr>
      </w:pPr>
      <w:r w:rsidRPr="00285F45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>ook into recreation options, adaptive and inclusive organizations, and other activities in your new community.</w:t>
      </w:r>
      <w:r w:rsidRPr="00285F45">
        <w:rPr>
          <w:rFonts w:cstheme="minorHAnsi"/>
          <w:sz w:val="24"/>
          <w:szCs w:val="24"/>
        </w:rPr>
        <w:t xml:space="preserve">  </w:t>
      </w:r>
    </w:p>
    <w:p w14:paraId="4CD001BF" w14:textId="77777777" w:rsidR="00031367" w:rsidRPr="00F80838" w:rsidRDefault="00031367" w:rsidP="00031367">
      <w:pPr>
        <w:pStyle w:val="ListParagraph"/>
        <w:numPr>
          <w:ilvl w:val="0"/>
          <w:numId w:val="34"/>
        </w:num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Sign your child up for an activity, class, or sport to help them meet people.</w:t>
      </w:r>
    </w:p>
    <w:p w14:paraId="62DFD314" w14:textId="77777777" w:rsidR="00031367" w:rsidRPr="00285F45" w:rsidRDefault="00031367" w:rsidP="00031367">
      <w:pPr>
        <w:pStyle w:val="ListParagraph"/>
        <w:numPr>
          <w:ilvl w:val="0"/>
          <w:numId w:val="34"/>
        </w:num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Help your child </w:t>
      </w:r>
      <w:proofErr w:type="gramStart"/>
      <w:r>
        <w:rPr>
          <w:sz w:val="24"/>
          <w:szCs w:val="24"/>
        </w:rPr>
        <w:t>make a plan</w:t>
      </w:r>
      <w:proofErr w:type="gramEnd"/>
      <w:r>
        <w:rPr>
          <w:sz w:val="24"/>
          <w:szCs w:val="24"/>
        </w:rPr>
        <w:t xml:space="preserve"> for how to stay connected with friends and family left behind.  Don’t over-promise.</w:t>
      </w:r>
    </w:p>
    <w:p w14:paraId="3FB1862D" w14:textId="77777777" w:rsidR="00031367" w:rsidRDefault="00031367" w:rsidP="00031367"/>
    <w:p w14:paraId="5C6F4E72" w14:textId="77777777" w:rsidR="00031367" w:rsidRDefault="00031367"/>
    <w:sectPr w:rsidR="00031367" w:rsidSect="00950FE7">
      <w:footerReference w:type="default" r:id="rId1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B5DFD" w14:textId="77777777" w:rsidR="005161A0" w:rsidRDefault="005161A0">
      <w:r>
        <w:separator/>
      </w:r>
    </w:p>
  </w:endnote>
  <w:endnote w:type="continuationSeparator" w:id="0">
    <w:p w14:paraId="64880CB6" w14:textId="77777777" w:rsidR="005161A0" w:rsidRDefault="0051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3186" w14:textId="77777777" w:rsidR="00FA7A52" w:rsidRDefault="00FA7A5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9FCE8" w14:textId="77777777" w:rsidR="005161A0" w:rsidRDefault="005161A0">
      <w:r>
        <w:separator/>
      </w:r>
    </w:p>
  </w:footnote>
  <w:footnote w:type="continuationSeparator" w:id="0">
    <w:p w14:paraId="77D87CC1" w14:textId="77777777" w:rsidR="005161A0" w:rsidRDefault="00516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D843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D0F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6E93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B92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008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964A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6C97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6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2A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E07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1" w15:restartNumberingAfterBreak="0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3" w15:restartNumberingAfterBreak="0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4F7F1A"/>
    <w:multiLevelType w:val="hybridMultilevel"/>
    <w:tmpl w:val="68AAE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2F7C9E"/>
    <w:multiLevelType w:val="multilevel"/>
    <w:tmpl w:val="78A48C3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9577735">
    <w:abstractNumId w:val="29"/>
  </w:num>
  <w:num w:numId="2" w16cid:durableId="59133808">
    <w:abstractNumId w:val="10"/>
  </w:num>
  <w:num w:numId="3" w16cid:durableId="1900940438">
    <w:abstractNumId w:val="15"/>
  </w:num>
  <w:num w:numId="4" w16cid:durableId="945773095">
    <w:abstractNumId w:val="14"/>
  </w:num>
  <w:num w:numId="5" w16cid:durableId="1530072486">
    <w:abstractNumId w:val="13"/>
  </w:num>
  <w:num w:numId="6" w16cid:durableId="124349478">
    <w:abstractNumId w:val="27"/>
  </w:num>
  <w:num w:numId="7" w16cid:durableId="1050304148">
    <w:abstractNumId w:val="11"/>
  </w:num>
  <w:num w:numId="8" w16cid:durableId="235088489">
    <w:abstractNumId w:val="31"/>
  </w:num>
  <w:num w:numId="9" w16cid:durableId="1897735432">
    <w:abstractNumId w:val="19"/>
  </w:num>
  <w:num w:numId="10" w16cid:durableId="1117681876">
    <w:abstractNumId w:val="25"/>
  </w:num>
  <w:num w:numId="11" w16cid:durableId="439222933">
    <w:abstractNumId w:val="17"/>
  </w:num>
  <w:num w:numId="12" w16cid:durableId="434405095">
    <w:abstractNumId w:val="30"/>
  </w:num>
  <w:num w:numId="13" w16cid:durableId="126241281">
    <w:abstractNumId w:val="20"/>
  </w:num>
  <w:num w:numId="14" w16cid:durableId="1907570774">
    <w:abstractNumId w:val="18"/>
  </w:num>
  <w:num w:numId="15" w16cid:durableId="1164978697">
    <w:abstractNumId w:val="26"/>
  </w:num>
  <w:num w:numId="16" w16cid:durableId="1559584722">
    <w:abstractNumId w:val="28"/>
  </w:num>
  <w:num w:numId="17" w16cid:durableId="310602650">
    <w:abstractNumId w:val="32"/>
  </w:num>
  <w:num w:numId="18" w16cid:durableId="1957717064">
    <w:abstractNumId w:val="24"/>
  </w:num>
  <w:num w:numId="19" w16cid:durableId="482086972">
    <w:abstractNumId w:val="23"/>
  </w:num>
  <w:num w:numId="20" w16cid:durableId="984971149">
    <w:abstractNumId w:val="33"/>
  </w:num>
  <w:num w:numId="21" w16cid:durableId="1517113618">
    <w:abstractNumId w:val="22"/>
  </w:num>
  <w:num w:numId="22" w16cid:durableId="283737591">
    <w:abstractNumId w:val="12"/>
  </w:num>
  <w:num w:numId="23" w16cid:durableId="2131629301">
    <w:abstractNumId w:val="8"/>
  </w:num>
  <w:num w:numId="24" w16cid:durableId="714624627">
    <w:abstractNumId w:val="21"/>
  </w:num>
  <w:num w:numId="25" w16cid:durableId="639111563">
    <w:abstractNumId w:val="9"/>
  </w:num>
  <w:num w:numId="26" w16cid:durableId="2080863858">
    <w:abstractNumId w:val="7"/>
  </w:num>
  <w:num w:numId="27" w16cid:durableId="724451699">
    <w:abstractNumId w:val="6"/>
  </w:num>
  <w:num w:numId="28" w16cid:durableId="837692093">
    <w:abstractNumId w:val="5"/>
  </w:num>
  <w:num w:numId="29" w16cid:durableId="1964267385">
    <w:abstractNumId w:val="4"/>
  </w:num>
  <w:num w:numId="30" w16cid:durableId="217714726">
    <w:abstractNumId w:val="3"/>
  </w:num>
  <w:num w:numId="31" w16cid:durableId="1907102399">
    <w:abstractNumId w:val="2"/>
  </w:num>
  <w:num w:numId="32" w16cid:durableId="2099136920">
    <w:abstractNumId w:val="1"/>
  </w:num>
  <w:num w:numId="33" w16cid:durableId="1905943580">
    <w:abstractNumId w:val="0"/>
  </w:num>
  <w:num w:numId="34" w16cid:durableId="9001423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1A0"/>
    <w:rsid w:val="00031367"/>
    <w:rsid w:val="00034557"/>
    <w:rsid w:val="00055625"/>
    <w:rsid w:val="00080433"/>
    <w:rsid w:val="00082F86"/>
    <w:rsid w:val="00086801"/>
    <w:rsid w:val="00090054"/>
    <w:rsid w:val="000D7D67"/>
    <w:rsid w:val="000F0C54"/>
    <w:rsid w:val="000F3B2D"/>
    <w:rsid w:val="001001B1"/>
    <w:rsid w:val="001003E1"/>
    <w:rsid w:val="00125CCB"/>
    <w:rsid w:val="00137DF3"/>
    <w:rsid w:val="00157CA0"/>
    <w:rsid w:val="001723C2"/>
    <w:rsid w:val="00172448"/>
    <w:rsid w:val="001B5C06"/>
    <w:rsid w:val="001E3406"/>
    <w:rsid w:val="00267DF9"/>
    <w:rsid w:val="00282B0D"/>
    <w:rsid w:val="002906E7"/>
    <w:rsid w:val="002A3F76"/>
    <w:rsid w:val="002A510D"/>
    <w:rsid w:val="002B4AE7"/>
    <w:rsid w:val="002F6283"/>
    <w:rsid w:val="003119FB"/>
    <w:rsid w:val="00311B83"/>
    <w:rsid w:val="0031256D"/>
    <w:rsid w:val="00320630"/>
    <w:rsid w:val="003444D6"/>
    <w:rsid w:val="003618B9"/>
    <w:rsid w:val="003655AF"/>
    <w:rsid w:val="003761C5"/>
    <w:rsid w:val="003A1BC2"/>
    <w:rsid w:val="003F04D9"/>
    <w:rsid w:val="00407240"/>
    <w:rsid w:val="0041607A"/>
    <w:rsid w:val="0043454D"/>
    <w:rsid w:val="00454615"/>
    <w:rsid w:val="004567F4"/>
    <w:rsid w:val="00464875"/>
    <w:rsid w:val="0048031C"/>
    <w:rsid w:val="004B0AE9"/>
    <w:rsid w:val="005161A0"/>
    <w:rsid w:val="00522532"/>
    <w:rsid w:val="00526009"/>
    <w:rsid w:val="00560949"/>
    <w:rsid w:val="00581A1A"/>
    <w:rsid w:val="005E29C8"/>
    <w:rsid w:val="00610858"/>
    <w:rsid w:val="006238C8"/>
    <w:rsid w:val="00643BDC"/>
    <w:rsid w:val="006C1BD5"/>
    <w:rsid w:val="00754382"/>
    <w:rsid w:val="007765DD"/>
    <w:rsid w:val="0078313D"/>
    <w:rsid w:val="00795C10"/>
    <w:rsid w:val="00797844"/>
    <w:rsid w:val="007A6235"/>
    <w:rsid w:val="007C42A8"/>
    <w:rsid w:val="00824ADF"/>
    <w:rsid w:val="00830E62"/>
    <w:rsid w:val="00834456"/>
    <w:rsid w:val="00891FD6"/>
    <w:rsid w:val="008C03D3"/>
    <w:rsid w:val="009142CB"/>
    <w:rsid w:val="00950FE7"/>
    <w:rsid w:val="0096077E"/>
    <w:rsid w:val="00970715"/>
    <w:rsid w:val="00980A6C"/>
    <w:rsid w:val="00995223"/>
    <w:rsid w:val="009B2759"/>
    <w:rsid w:val="009C0F7C"/>
    <w:rsid w:val="00A45F9E"/>
    <w:rsid w:val="00A50321"/>
    <w:rsid w:val="00A51E9F"/>
    <w:rsid w:val="00A90460"/>
    <w:rsid w:val="00A9475D"/>
    <w:rsid w:val="00B11EE0"/>
    <w:rsid w:val="00B67C5A"/>
    <w:rsid w:val="00B75A27"/>
    <w:rsid w:val="00B97760"/>
    <w:rsid w:val="00BF6A98"/>
    <w:rsid w:val="00C16870"/>
    <w:rsid w:val="00C34FB6"/>
    <w:rsid w:val="00C36E89"/>
    <w:rsid w:val="00C4126C"/>
    <w:rsid w:val="00C45FDC"/>
    <w:rsid w:val="00CA3573"/>
    <w:rsid w:val="00CB47FD"/>
    <w:rsid w:val="00CC59BB"/>
    <w:rsid w:val="00D36A80"/>
    <w:rsid w:val="00D41D4E"/>
    <w:rsid w:val="00D827D3"/>
    <w:rsid w:val="00DA21A2"/>
    <w:rsid w:val="00DA3301"/>
    <w:rsid w:val="00DB0C25"/>
    <w:rsid w:val="00DE5986"/>
    <w:rsid w:val="00E25856"/>
    <w:rsid w:val="00E37280"/>
    <w:rsid w:val="00E41884"/>
    <w:rsid w:val="00EA3E64"/>
    <w:rsid w:val="00EE40E1"/>
    <w:rsid w:val="00F03B50"/>
    <w:rsid w:val="00F27301"/>
    <w:rsid w:val="00F3153F"/>
    <w:rsid w:val="00F86A05"/>
    <w:rsid w:val="00FA7A52"/>
    <w:rsid w:val="00FD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5FBC38"/>
  <w15:docId w15:val="{8754BB3A-B39C-4480-B3EE-FEC9EE6E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433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2B4AE7"/>
    <w:rPr>
      <w:rFonts w:asciiTheme="majorHAnsi" w:hAnsiTheme="majorHAnsi"/>
      <w:b/>
      <w:caps/>
      <w:szCs w:val="24"/>
    </w:rPr>
  </w:style>
  <w:style w:type="character" w:styleId="Hyperlink">
    <w:name w:val="Hyperlink"/>
    <w:basedOn w:val="DefaultParagraphFont"/>
    <w:unhideWhenUsed/>
    <w:rsid w:val="00DA3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2A510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1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03136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031367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nhideWhenUsed/>
    <w:rsid w:val="0003136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031367"/>
    <w:rPr>
      <w:rFonts w:asciiTheme="minorHAnsi" w:hAnsiTheme="minorHAnsi"/>
      <w:sz w:val="18"/>
      <w:szCs w:val="24"/>
    </w:rPr>
  </w:style>
  <w:style w:type="paragraph" w:styleId="ListParagraph">
    <w:name w:val="List Paragraph"/>
    <w:basedOn w:val="Normal"/>
    <w:uiPriority w:val="34"/>
    <w:qFormat/>
    <w:rsid w:val="00031367"/>
    <w:pPr>
      <w:spacing w:before="0" w:after="160" w:line="252" w:lineRule="auto"/>
      <w:ind w:left="720"/>
      <w:contextualSpacing/>
      <w:jc w:val="both"/>
    </w:pPr>
    <w:rPr>
      <w:rFonts w:eastAsiaTheme="minorEastAsia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ohsu.edu/oregon-family-to-family-health-information-center/emergency-planning-and-safet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erokidsregistry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aap.org/en/community/chapter-websit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rokidsregistry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ap.org/en/community/chapter-websites/" TargetMode="External"/><Relationship Id="rId10" Type="http://schemas.openxmlformats.org/officeDocument/2006/relationships/hyperlink" Target="https://www.ohsu.edu/sites/default/files/2018-12/My%20Childs%20Team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ohsu.edu/occyshn/hero-kids-registry" TargetMode="External"/><Relationship Id="rId14" Type="http://schemas.openxmlformats.org/officeDocument/2006/relationships/hyperlink" Target="https://www.ohsu.edu/sites/default/files/2018-12/91.%20%20Problem%20Tracking%20Sheet%20-%20Regular%20Printing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nehy\AppData\Roaming\Microsoft\Templates\New%20company%20setup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B36CC7C-DA53-4DD8-A70B-E32CA10BAA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company setup checklist</Template>
  <TotalTime>3</TotalTime>
  <Pages>2</Pages>
  <Words>623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company setup checklist</vt:lpstr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Lydia Dennehy</dc:creator>
  <cp:keywords/>
  <cp:lastModifiedBy>Lydia Dennehy</cp:lastModifiedBy>
  <cp:revision>3</cp:revision>
  <cp:lastPrinted>2018-02-27T21:27:00Z</cp:lastPrinted>
  <dcterms:created xsi:type="dcterms:W3CDTF">2024-06-13T20:40:00Z</dcterms:created>
  <dcterms:modified xsi:type="dcterms:W3CDTF">2024-06-13T20:43:00Z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TC100310681033</vt:lpwstr>
  </property>
</Properties>
</file>